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396E" w14:textId="77777777" w:rsidR="00ED1856" w:rsidRPr="00BD0AA6" w:rsidRDefault="00ED1856" w:rsidP="004B3311">
      <w:pPr>
        <w:jc w:val="center"/>
      </w:pPr>
      <w:r w:rsidRPr="00BD0AA6">
        <w:rPr>
          <w:noProof/>
          <w:lang w:eastAsia="en-US"/>
        </w:rPr>
        <w:drawing>
          <wp:inline distT="0" distB="0" distL="0" distR="0" wp14:anchorId="51B1E01E" wp14:editId="2FEFBF2F">
            <wp:extent cx="4521200" cy="2118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2" cy="21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DDA8" w14:textId="3F153B0E" w:rsidR="00CB4B8F" w:rsidRPr="00012D80" w:rsidRDefault="00012D80" w:rsidP="00B56B6E">
      <w:pPr>
        <w:rPr>
          <w:rFonts w:ascii="Book Antiqua" w:hAnsi="Book Antiqua"/>
          <w:color w:val="365F91" w:themeColor="accent1" w:themeShade="BF"/>
          <w:sz w:val="28"/>
          <w:szCs w:val="32"/>
        </w:rPr>
      </w:pPr>
      <w:r w:rsidRPr="00012D80">
        <w:rPr>
          <w:rFonts w:ascii="Andalus" w:hAnsi="Andalus"/>
          <w:i/>
          <w:color w:val="365F91" w:themeColor="accent1" w:themeShade="BF"/>
          <w:sz w:val="144"/>
          <w:szCs w:val="28"/>
        </w:rPr>
        <w:t>(</w:t>
      </w:r>
      <w:proofErr w:type="gramStart"/>
      <w:r w:rsidRPr="00012D80">
        <w:rPr>
          <w:rFonts w:ascii="Andalus" w:hAnsi="Andalus"/>
          <w:i/>
          <w:color w:val="365F91" w:themeColor="accent1" w:themeShade="BF"/>
          <w:sz w:val="144"/>
          <w:szCs w:val="28"/>
        </w:rPr>
        <w:t>student</w:t>
      </w:r>
      <w:proofErr w:type="gramEnd"/>
      <w:r w:rsidRPr="00012D80">
        <w:rPr>
          <w:rFonts w:ascii="Andalus" w:hAnsi="Andalus"/>
          <w:i/>
          <w:color w:val="365F91" w:themeColor="accent1" w:themeShade="BF"/>
          <w:sz w:val="144"/>
          <w:szCs w:val="28"/>
        </w:rPr>
        <w:t xml:space="preserve"> name)</w:t>
      </w:r>
      <w:r w:rsidR="005E2323" w:rsidRPr="00012D80">
        <w:rPr>
          <w:rFonts w:ascii="Andalus" w:hAnsi="Andalus"/>
          <w:i/>
          <w:color w:val="365F91" w:themeColor="accent1" w:themeShade="BF"/>
          <w:sz w:val="144"/>
          <w:szCs w:val="28"/>
        </w:rPr>
        <w:t xml:space="preserve"> </w:t>
      </w:r>
    </w:p>
    <w:p w14:paraId="516B6E71" w14:textId="3A481476" w:rsidR="00ED1856" w:rsidRPr="00D54142" w:rsidRDefault="00ED1856">
      <w:pPr>
        <w:jc w:val="center"/>
        <w:rPr>
          <w:rFonts w:ascii="Book Antiqua" w:hAnsi="Book Antiqua"/>
          <w:color w:val="365F91" w:themeColor="accent1" w:themeShade="BF"/>
          <w:sz w:val="36"/>
          <w:szCs w:val="32"/>
        </w:rPr>
      </w:pPr>
      <w:r w:rsidRPr="00D54142">
        <w:rPr>
          <w:rFonts w:ascii="Book Antiqua" w:hAnsi="Book Antiqua"/>
          <w:color w:val="365F91" w:themeColor="accent1" w:themeShade="BF"/>
          <w:sz w:val="36"/>
          <w:szCs w:val="32"/>
        </w:rPr>
        <w:t>performed in a Musical Gift Recital</w:t>
      </w:r>
      <w:r w:rsidR="00BA7C57">
        <w:rPr>
          <w:rFonts w:ascii="Book Antiqua" w:hAnsi="Book Antiqua"/>
          <w:color w:val="365F91" w:themeColor="accent1" w:themeShade="BF"/>
          <w:sz w:val="36"/>
          <w:szCs w:val="32"/>
        </w:rPr>
        <w:t xml:space="preserve"> on</w:t>
      </w:r>
      <w:r w:rsidRPr="00D54142">
        <w:rPr>
          <w:rFonts w:ascii="Book Antiqua" w:hAnsi="Book Antiqua"/>
          <w:color w:val="365F91" w:themeColor="accent1" w:themeShade="BF"/>
          <w:sz w:val="36"/>
          <w:szCs w:val="32"/>
        </w:rPr>
        <w:t xml:space="preserve"> </w:t>
      </w:r>
    </w:p>
    <w:p w14:paraId="23979DE7" w14:textId="7B61172D" w:rsidR="002A6F68" w:rsidRPr="00B37ACC" w:rsidRDefault="00B37ACC" w:rsidP="00BA7C57">
      <w:pPr>
        <w:spacing w:before="240" w:after="240"/>
        <w:jc w:val="center"/>
        <w:rPr>
          <w:rFonts w:ascii="Book Antiqua" w:hAnsi="Book Antiqua"/>
          <w:b/>
          <w:i/>
          <w:color w:val="365F91" w:themeColor="accent1" w:themeShade="BF"/>
          <w:sz w:val="58"/>
          <w:szCs w:val="32"/>
        </w:rPr>
      </w:pPr>
      <w:r w:rsidRPr="00B37ACC">
        <w:rPr>
          <w:rFonts w:ascii="Book Antiqua" w:hAnsi="Book Antiqua"/>
          <w:b/>
          <w:i/>
          <w:color w:val="365F91" w:themeColor="accent1" w:themeShade="BF"/>
          <w:sz w:val="58"/>
          <w:szCs w:val="32"/>
        </w:rPr>
        <w:t>(date)</w:t>
      </w:r>
    </w:p>
    <w:p w14:paraId="62C41BC3" w14:textId="6A0FB90E" w:rsidR="006C5E4B" w:rsidRPr="006C5E4B" w:rsidRDefault="00ED1856" w:rsidP="006C5E4B">
      <w:pPr>
        <w:jc w:val="center"/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</w:pPr>
      <w:r w:rsidRPr="00D54142">
        <w:rPr>
          <w:rFonts w:ascii="Book Antiqua" w:hAnsi="Book Antiqua"/>
          <w:color w:val="365F91" w:themeColor="accent1" w:themeShade="BF"/>
          <w:sz w:val="36"/>
          <w:szCs w:val="32"/>
        </w:rPr>
        <w:t>for the residents of</w:t>
      </w:r>
      <w:r w:rsidR="006C5E4B" w:rsidRPr="006C5E4B">
        <w:rPr>
          <w:b/>
          <w:bCs/>
          <w:color w:val="222222"/>
          <w:lang w:eastAsia="en-US"/>
        </w:rPr>
        <w:br/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Overlake Terrace</w:t>
      </w:r>
      <w:r w:rsidR="006C5E4B"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Redmond</w:t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 xml:space="preserve"> </w:t>
      </w:r>
      <w:r w:rsid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sym w:font="Wingdings 2" w:char="F0E8"/>
      </w:r>
      <w:r w:rsid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 </w:t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Emerald Heights</w:t>
      </w:r>
      <w:r w:rsidR="006C5E4B"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Redmond </w:t>
      </w:r>
      <w:r w:rsid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sym w:font="Wingdings 2" w:char="F0E8"/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Trilogy at Redmond Ridge</w:t>
      </w:r>
      <w:r w:rsidR="006C5E4B"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Redmond</w:t>
      </w:r>
    </w:p>
    <w:p w14:paraId="2F9611B9" w14:textId="2593BE0D" w:rsidR="006C5E4B" w:rsidRPr="006C5E4B" w:rsidRDefault="006C5E4B" w:rsidP="006C5E4B">
      <w:pPr>
        <w:shd w:val="clear" w:color="auto" w:fill="FFFFFF"/>
        <w:suppressAutoHyphens w:val="0"/>
        <w:jc w:val="center"/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</w:pPr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Madison House</w:t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, Kirkland </w:t>
      </w:r>
      <w:r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 </w:t>
      </w:r>
      <w:r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sym w:font="Wingdings 2" w:char="F0E8"/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 </w:t>
      </w:r>
      <w:proofErr w:type="spellStart"/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Bellewood</w:t>
      </w:r>
      <w:proofErr w:type="spellEnd"/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,</w:t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 Issaquah</w:t>
      </w:r>
    </w:p>
    <w:p w14:paraId="30372B76" w14:textId="77777777" w:rsidR="006C5E4B" w:rsidRDefault="006C5E4B" w:rsidP="006C5E4B">
      <w:pPr>
        <w:shd w:val="clear" w:color="auto" w:fill="FFFFFF"/>
        <w:suppressAutoHyphens w:val="0"/>
        <w:jc w:val="center"/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</w:pPr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University House</w:t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Issaquah</w:t>
      </w:r>
    </w:p>
    <w:p w14:paraId="2C20440B" w14:textId="5BEF6206" w:rsidR="00CB4B8F" w:rsidRPr="00CB4B8F" w:rsidRDefault="006C5E4B" w:rsidP="006C5E4B">
      <w:pPr>
        <w:shd w:val="clear" w:color="auto" w:fill="FFFFFF"/>
        <w:suppressAutoHyphens w:val="0"/>
        <w:rPr>
          <w:rFonts w:ascii="Book Antiqua" w:hAnsi="Book Antiqua"/>
          <w:color w:val="365F91" w:themeColor="accent1" w:themeShade="BF"/>
          <w:sz w:val="28"/>
          <w:szCs w:val="28"/>
        </w:rPr>
      </w:pP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 </w:t>
      </w:r>
    </w:p>
    <w:p w14:paraId="6CDF2453" w14:textId="77777777" w:rsidR="00ED1856" w:rsidRPr="00CB4B8F" w:rsidRDefault="00ED1856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30"/>
          <w:szCs w:val="28"/>
        </w:rPr>
        <w:t>Your time and tale</w:t>
      </w:r>
      <w:r w:rsidR="00CB4B8F">
        <w:rPr>
          <w:rFonts w:ascii="Book Antiqua" w:hAnsi="Book Antiqua"/>
          <w:color w:val="365F91" w:themeColor="accent1" w:themeShade="BF"/>
          <w:sz w:val="30"/>
          <w:szCs w:val="28"/>
        </w:rPr>
        <w:t>nt that was given for this hour</w:t>
      </w:r>
    </w:p>
    <w:p w14:paraId="4781652F" w14:textId="77777777" w:rsidR="00ED1856" w:rsidRPr="00CB4B8F" w:rsidRDefault="00CB4B8F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30"/>
          <w:szCs w:val="28"/>
        </w:rPr>
        <w:t xml:space="preserve">of </w:t>
      </w:r>
      <w:r w:rsidR="00ED1856" w:rsidRPr="00CB4B8F">
        <w:rPr>
          <w:rFonts w:ascii="Book Antiqua" w:hAnsi="Book Antiqua"/>
          <w:color w:val="365F91" w:themeColor="accent1" w:themeShade="BF"/>
          <w:sz w:val="30"/>
          <w:szCs w:val="28"/>
        </w:rPr>
        <w:t>community service is much appreciated.</w:t>
      </w:r>
    </w:p>
    <w:p w14:paraId="4A139E9B" w14:textId="77777777" w:rsidR="00BD1CD7" w:rsidRDefault="00BD1CD7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</w:p>
    <w:p w14:paraId="07B2977A" w14:textId="77777777" w:rsidR="00B438AE" w:rsidRDefault="00B438AE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</w:p>
    <w:p w14:paraId="56C31FD8" w14:textId="77777777" w:rsidR="00B37ACC" w:rsidRDefault="00B37ACC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</w:p>
    <w:p w14:paraId="1C2050C5" w14:textId="2AA7CD8B" w:rsidR="00ED1856" w:rsidRPr="002F771D" w:rsidRDefault="002F771D" w:rsidP="00BA7C57">
      <w:pPr>
        <w:rPr>
          <w:rFonts w:ascii="Magneto" w:hAnsi="Magneto"/>
          <w:b/>
          <w:color w:val="365F91" w:themeColor="accent1" w:themeShade="BF"/>
          <w:sz w:val="28"/>
          <w:szCs w:val="28"/>
          <w:u w:val="single"/>
        </w:rPr>
      </w:pPr>
      <w:r>
        <w:rPr>
          <w:rFonts w:ascii="Magneto" w:hAnsi="Magneto"/>
          <w:color w:val="365F91" w:themeColor="accent1" w:themeShade="BF"/>
          <w:sz w:val="30"/>
          <w:szCs w:val="28"/>
          <w:u w:val="single"/>
        </w:rPr>
        <w:t>Selina Chu</w:t>
      </w:r>
    </w:p>
    <w:p w14:paraId="1EC74F6A" w14:textId="77777777" w:rsidR="00ED1856" w:rsidRPr="00CB4B8F" w:rsidRDefault="00ED1856" w:rsidP="009629DE">
      <w:pPr>
        <w:rPr>
          <w:rFonts w:ascii="Book Antiqua" w:hAnsi="Book Antiqua"/>
          <w:color w:val="365F91" w:themeColor="accent1" w:themeShade="BF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20"/>
          <w:szCs w:val="28"/>
        </w:rPr>
        <w:t xml:space="preserve">Musical Gift Recital Coordinator                                                    </w:t>
      </w:r>
    </w:p>
    <w:p w14:paraId="7189E20C" w14:textId="08315198" w:rsidR="0095562B" w:rsidRPr="00BD0AA6" w:rsidRDefault="00ED1856">
      <w:pPr>
        <w:spacing w:line="240" w:lineRule="exact"/>
        <w:rPr>
          <w:rFonts w:ascii="Andalus" w:hAnsi="Andalus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20"/>
          <w:szCs w:val="28"/>
        </w:rPr>
        <w:t xml:space="preserve">Lake Washington </w:t>
      </w:r>
      <w:proofErr w:type="gramStart"/>
      <w:r w:rsidRPr="00CB4B8F">
        <w:rPr>
          <w:rFonts w:ascii="Book Antiqua" w:hAnsi="Book Antiqua"/>
          <w:color w:val="365F91" w:themeColor="accent1" w:themeShade="BF"/>
          <w:sz w:val="20"/>
          <w:szCs w:val="28"/>
        </w:rPr>
        <w:t xml:space="preserve">Chapter </w:t>
      </w:r>
      <w:r w:rsidR="00BA7C57">
        <w:rPr>
          <w:rFonts w:ascii="Book Antiqua" w:hAnsi="Book Antiqua"/>
          <w:color w:val="365F91" w:themeColor="accent1" w:themeShade="BF"/>
          <w:sz w:val="20"/>
          <w:szCs w:val="28"/>
        </w:rPr>
        <w:t>,</w:t>
      </w:r>
      <w:proofErr w:type="gramEnd"/>
      <w:r w:rsidR="00BA7C57">
        <w:rPr>
          <w:rFonts w:ascii="Book Antiqua" w:hAnsi="Book Antiqua"/>
          <w:color w:val="365F91" w:themeColor="accent1" w:themeShade="BF"/>
          <w:sz w:val="20"/>
          <w:szCs w:val="28"/>
        </w:rPr>
        <w:t xml:space="preserve"> </w:t>
      </w:r>
      <w:r w:rsidRPr="00CB4B8F">
        <w:rPr>
          <w:rFonts w:ascii="Book Antiqua" w:hAnsi="Book Antiqua"/>
          <w:color w:val="365F91" w:themeColor="accent1" w:themeShade="BF"/>
          <w:sz w:val="20"/>
          <w:szCs w:val="28"/>
        </w:rPr>
        <w:t>Washington Music Teachers Association</w:t>
      </w:r>
    </w:p>
    <w:sectPr w:rsidR="0095562B" w:rsidRPr="00BD0AA6" w:rsidSect="004C5F85">
      <w:type w:val="continuous"/>
      <w:pgSz w:w="12240" w:h="15840"/>
      <w:pgMar w:top="1440" w:right="1800" w:bottom="1440" w:left="1800" w:header="720" w:footer="720" w:gutter="0"/>
      <w:pgBorders w:offsetFrom="page">
        <w:top w:val="archedScallops" w:sz="24" w:space="24" w:color="548DD4" w:themeColor="text2" w:themeTint="99"/>
        <w:left w:val="archedScallops" w:sz="24" w:space="24" w:color="548DD4" w:themeColor="text2" w:themeTint="99"/>
        <w:bottom w:val="archedScallops" w:sz="24" w:space="24" w:color="548DD4" w:themeColor="text2" w:themeTint="99"/>
        <w:right w:val="archedScallops" w:sz="24" w:space="24" w:color="548DD4" w:themeColor="text2" w:themeTint="99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DD"/>
    <w:rsid w:val="00012D80"/>
    <w:rsid w:val="00033477"/>
    <w:rsid w:val="000367D7"/>
    <w:rsid w:val="000373D3"/>
    <w:rsid w:val="00071E7B"/>
    <w:rsid w:val="0010322B"/>
    <w:rsid w:val="00192FBD"/>
    <w:rsid w:val="001A0C4A"/>
    <w:rsid w:val="001E5FCB"/>
    <w:rsid w:val="002236AB"/>
    <w:rsid w:val="00285FBC"/>
    <w:rsid w:val="0029650E"/>
    <w:rsid w:val="002A43EB"/>
    <w:rsid w:val="002A6F68"/>
    <w:rsid w:val="002E4F1C"/>
    <w:rsid w:val="002F771D"/>
    <w:rsid w:val="003931BE"/>
    <w:rsid w:val="003E2656"/>
    <w:rsid w:val="004233CD"/>
    <w:rsid w:val="0043495D"/>
    <w:rsid w:val="004B3311"/>
    <w:rsid w:val="004C5F85"/>
    <w:rsid w:val="0056287F"/>
    <w:rsid w:val="005B2BD6"/>
    <w:rsid w:val="005E2323"/>
    <w:rsid w:val="00646068"/>
    <w:rsid w:val="0065201E"/>
    <w:rsid w:val="00664167"/>
    <w:rsid w:val="006C5E4B"/>
    <w:rsid w:val="006F690A"/>
    <w:rsid w:val="00713E61"/>
    <w:rsid w:val="007441A7"/>
    <w:rsid w:val="007B62B7"/>
    <w:rsid w:val="007C5911"/>
    <w:rsid w:val="007E09E9"/>
    <w:rsid w:val="00806797"/>
    <w:rsid w:val="0082409F"/>
    <w:rsid w:val="0088696A"/>
    <w:rsid w:val="0089025D"/>
    <w:rsid w:val="008B16E5"/>
    <w:rsid w:val="008C2552"/>
    <w:rsid w:val="008E6FF4"/>
    <w:rsid w:val="009219E7"/>
    <w:rsid w:val="00950440"/>
    <w:rsid w:val="0095562B"/>
    <w:rsid w:val="009629DE"/>
    <w:rsid w:val="009C4ED4"/>
    <w:rsid w:val="009E1E92"/>
    <w:rsid w:val="00A675F7"/>
    <w:rsid w:val="00A72688"/>
    <w:rsid w:val="00A74C80"/>
    <w:rsid w:val="00AB7ADF"/>
    <w:rsid w:val="00AC6874"/>
    <w:rsid w:val="00AE6B9B"/>
    <w:rsid w:val="00B147DD"/>
    <w:rsid w:val="00B37ACC"/>
    <w:rsid w:val="00B438AE"/>
    <w:rsid w:val="00B56B6E"/>
    <w:rsid w:val="00B64BD7"/>
    <w:rsid w:val="00BA7C57"/>
    <w:rsid w:val="00BC59EA"/>
    <w:rsid w:val="00BD0AA6"/>
    <w:rsid w:val="00BD1CD7"/>
    <w:rsid w:val="00BE660A"/>
    <w:rsid w:val="00C42F27"/>
    <w:rsid w:val="00CA5393"/>
    <w:rsid w:val="00CB4B8F"/>
    <w:rsid w:val="00D0107C"/>
    <w:rsid w:val="00D17F6B"/>
    <w:rsid w:val="00D54142"/>
    <w:rsid w:val="00D92EDD"/>
    <w:rsid w:val="00E573B5"/>
    <w:rsid w:val="00E6369D"/>
    <w:rsid w:val="00E765A6"/>
    <w:rsid w:val="00EB152E"/>
    <w:rsid w:val="00EB170C"/>
    <w:rsid w:val="00EC6455"/>
    <w:rsid w:val="00ED1856"/>
    <w:rsid w:val="00EE15B1"/>
    <w:rsid w:val="00F41EDF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1AB4DF"/>
  <w15:docId w15:val="{20EE3403-0B4B-0348-846C-E6F3DDD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Chu</dc:creator>
  <cp:lastModifiedBy>Samantha Yeung</cp:lastModifiedBy>
  <cp:revision>2</cp:revision>
  <cp:lastPrinted>2014-10-17T21:47:00Z</cp:lastPrinted>
  <dcterms:created xsi:type="dcterms:W3CDTF">2021-10-16T00:39:00Z</dcterms:created>
  <dcterms:modified xsi:type="dcterms:W3CDTF">2021-10-16T00:39:00Z</dcterms:modified>
</cp:coreProperties>
</file>